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FC" w:rsidRPr="00BE76D8" w:rsidRDefault="00BE76D8" w:rsidP="00BE76D8">
      <w:pPr>
        <w:spacing w:after="0" w:line="240" w:lineRule="auto"/>
        <w:jc w:val="center"/>
        <w:rPr>
          <w:rFonts w:ascii="Verdana" w:hAnsi="Verdana"/>
          <w:b/>
        </w:rPr>
      </w:pPr>
      <w:r w:rsidRPr="00BE76D8">
        <w:rPr>
          <w:rFonts w:ascii="Verdana" w:hAnsi="Verdana"/>
          <w:b/>
        </w:rPr>
        <w:t>CURICULUM VITTAE</w:t>
      </w:r>
    </w:p>
    <w:p w:rsidR="00BE76D8" w:rsidRDefault="00BE76D8" w:rsidP="00BE76D8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5760"/>
      </w:tblGrid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BE76D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76D8">
              <w:rPr>
                <w:rFonts w:ascii="Verdana" w:hAnsi="Verdana"/>
                <w:sz w:val="20"/>
                <w:szCs w:val="20"/>
              </w:rPr>
              <w:t>Nama</w:t>
            </w:r>
            <w:proofErr w:type="spellEnd"/>
            <w:r w:rsidRPr="00BE76D8">
              <w:rPr>
                <w:rFonts w:ascii="Verdana" w:hAnsi="Verdana"/>
                <w:sz w:val="20"/>
                <w:szCs w:val="20"/>
              </w:rPr>
              <w:t xml:space="preserve"> / NIP</w:t>
            </w:r>
          </w:p>
        </w:tc>
        <w:tc>
          <w:tcPr>
            <w:tcW w:w="576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76D8">
              <w:rPr>
                <w:rFonts w:ascii="Verdana" w:hAnsi="Verdana"/>
                <w:sz w:val="20"/>
                <w:szCs w:val="20"/>
              </w:rPr>
              <w:t>Indra</w:t>
            </w:r>
            <w:proofErr w:type="spellEnd"/>
            <w:r w:rsidRPr="00BE76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E76D8">
              <w:rPr>
                <w:rFonts w:ascii="Verdana" w:hAnsi="Verdana"/>
                <w:sz w:val="20"/>
                <w:szCs w:val="20"/>
              </w:rPr>
              <w:t>Cahya</w:t>
            </w:r>
            <w:proofErr w:type="spellEnd"/>
            <w:r w:rsidRPr="00BE76D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E76D8">
              <w:rPr>
                <w:rFonts w:ascii="Verdana" w:hAnsi="Verdana"/>
                <w:sz w:val="20"/>
                <w:szCs w:val="20"/>
              </w:rPr>
              <w:t>S.St.Pi</w:t>
            </w:r>
            <w:proofErr w:type="spellEnd"/>
            <w:r w:rsidRPr="00BE76D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E76D8">
              <w:rPr>
                <w:rFonts w:ascii="Verdana" w:hAnsi="Verdana"/>
                <w:sz w:val="20"/>
                <w:szCs w:val="20"/>
              </w:rPr>
              <w:t>M.Si</w:t>
            </w:r>
            <w:proofErr w:type="spellEnd"/>
            <w:r w:rsidR="00451529">
              <w:rPr>
                <w:rFonts w:ascii="Verdana" w:hAnsi="Verdana"/>
                <w:sz w:val="20"/>
                <w:szCs w:val="20"/>
              </w:rPr>
              <w:t xml:space="preserve"> / 19810208 200312 1 001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Tempat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Tanggal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576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Ciamis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Februari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1981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Karir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Pendidikan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/Program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760" w:type="dxa"/>
          </w:tcPr>
          <w:p w:rsid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 IV</w:t>
            </w:r>
          </w:p>
          <w:p w:rsidR="00F46731" w:rsidRPr="00BE76D8" w:rsidRDefault="00F0311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S2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Perguruan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5760" w:type="dxa"/>
          </w:tcPr>
          <w:p w:rsid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Sekolah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Tinggi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Perikanan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Jakarta</w:t>
            </w:r>
          </w:p>
          <w:p w:rsidR="00F46731" w:rsidRP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Universitas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Pattimura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Ambon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Pangkat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5760" w:type="dxa"/>
          </w:tcPr>
          <w:p w:rsidR="00BE76D8" w:rsidRP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Penata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III c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5760" w:type="dxa"/>
          </w:tcPr>
          <w:p w:rsidR="00BE76D8" w:rsidRP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Komplek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Balai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Pendidikan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Pelatihan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Perikanan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Ambon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HP</w:t>
            </w:r>
          </w:p>
        </w:tc>
        <w:tc>
          <w:tcPr>
            <w:tcW w:w="5760" w:type="dxa"/>
          </w:tcPr>
          <w:p w:rsidR="00BE76D8" w:rsidRP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0821 1919 4 999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60" w:type="dxa"/>
          </w:tcPr>
          <w:p w:rsidR="00BE76D8" w:rsidRPr="00BE76D8" w:rsidRDefault="00F46731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indracahya999@gmail.com</w:t>
            </w:r>
          </w:p>
        </w:tc>
      </w:tr>
      <w:tr w:rsidR="00BE76D8" w:rsidTr="00451529">
        <w:tc>
          <w:tcPr>
            <w:tcW w:w="648" w:type="dxa"/>
            <w:tcBorders>
              <w:bottom w:val="single" w:sz="4" w:space="0" w:color="auto"/>
            </w:tcBorders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Sertifikat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Mengajar</w:t>
            </w:r>
            <w:proofErr w:type="spellEnd"/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451529" w:rsidRDefault="00451529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Instruktur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Tingkat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Ahli</w:t>
            </w:r>
            <w:proofErr w:type="spellEnd"/>
            <w:r w:rsidR="00B13F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B13FC0">
              <w:rPr>
                <w:rFonts w:ascii="Verdana" w:hAnsi="Verdana"/>
                <w:sz w:val="20"/>
                <w:szCs w:val="20"/>
              </w:rPr>
              <w:t>Metodologi</w:t>
            </w:r>
            <w:proofErr w:type="spellEnd"/>
            <w:r w:rsidR="00B13FC0">
              <w:rPr>
                <w:rFonts w:ascii="Verdana" w:hAnsi="Verdana"/>
                <w:sz w:val="20"/>
                <w:szCs w:val="20"/>
              </w:rPr>
              <w:t>)</w:t>
            </w:r>
          </w:p>
          <w:p w:rsidR="00BE76D8" w:rsidRPr="00BE76D8" w:rsidRDefault="00451529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IMO Model Course 6.09</w:t>
            </w:r>
          </w:p>
        </w:tc>
      </w:tr>
      <w:tr w:rsidR="00BE76D8" w:rsidTr="00451529">
        <w:tc>
          <w:tcPr>
            <w:tcW w:w="648" w:type="dxa"/>
            <w:tcBorders>
              <w:bottom w:val="dotted" w:sz="4" w:space="0" w:color="auto"/>
            </w:tcBorders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Keahlian</w:t>
            </w:r>
            <w:proofErr w:type="spellEnd"/>
            <w:r w:rsidR="00451529">
              <w:rPr>
                <w:rFonts w:ascii="Verdana" w:hAnsi="Verdana"/>
                <w:sz w:val="20"/>
                <w:szCs w:val="20"/>
              </w:rPr>
              <w:t xml:space="preserve"> :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6D8" w:rsidTr="0045152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BE76D8" w:rsidRPr="00BE76D8" w:rsidRDefault="00BE76D8" w:rsidP="00AB3D7C">
            <w:pPr>
              <w:pStyle w:val="ListParagraph"/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Sertifikat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E76D8" w:rsidRPr="00451529" w:rsidRDefault="00451529" w:rsidP="00AB3D7C">
            <w:pPr>
              <w:pStyle w:val="ListParagraph"/>
              <w:numPr>
                <w:ilvl w:val="0"/>
                <w:numId w:val="2"/>
              </w:numPr>
              <w:spacing w:before="40" w:after="40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ANKAPIN I</w:t>
            </w:r>
          </w:p>
        </w:tc>
      </w:tr>
      <w:tr w:rsidR="00BE76D8" w:rsidTr="00451529">
        <w:tc>
          <w:tcPr>
            <w:tcW w:w="648" w:type="dxa"/>
            <w:tcBorders>
              <w:top w:val="dotted" w:sz="4" w:space="0" w:color="auto"/>
            </w:tcBorders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E76D8" w:rsidRPr="00BE76D8" w:rsidRDefault="00BE76D8" w:rsidP="00AB3D7C">
            <w:pPr>
              <w:pStyle w:val="ListParagraph"/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Sertifikat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Profisiensi</w:t>
            </w:r>
            <w:proofErr w:type="spellEnd"/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E76D8" w:rsidRPr="00451529" w:rsidRDefault="00451529" w:rsidP="00AB3D7C">
            <w:pPr>
              <w:pStyle w:val="ListParagraph"/>
              <w:numPr>
                <w:ilvl w:val="0"/>
                <w:numId w:val="2"/>
              </w:numPr>
              <w:spacing w:before="40" w:after="40"/>
              <w:ind w:left="25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BST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Jabatan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fungsional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5760" w:type="dxa"/>
          </w:tcPr>
          <w:p w:rsidR="00BE76D8" w:rsidRPr="00BE76D8" w:rsidRDefault="00451529" w:rsidP="00F45F1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Instruktur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45F1A">
              <w:rPr>
                <w:rFonts w:ascii="Verdana" w:hAnsi="Verdana"/>
                <w:sz w:val="20"/>
                <w:szCs w:val="20"/>
              </w:rPr>
              <w:t>Muda</w:t>
            </w:r>
            <w:proofErr w:type="spellEnd"/>
          </w:p>
        </w:tc>
      </w:tr>
      <w:tr w:rsidR="00BE76D8" w:rsidTr="00BE76D8">
        <w:tc>
          <w:tcPr>
            <w:tcW w:w="648" w:type="dxa"/>
          </w:tcPr>
          <w:p w:rsidR="00BE76D8" w:rsidRPr="00BE76D8" w:rsidRDefault="00BE76D8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52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Jabatan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5760" w:type="dxa"/>
          </w:tcPr>
          <w:p w:rsidR="00BE76D8" w:rsidRPr="00BE76D8" w:rsidRDefault="001C0976" w:rsidP="00F45F1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Pengelola</w:t>
            </w:r>
            <w:bookmarkStart w:id="0" w:name="_GoBack"/>
            <w:bookmarkEnd w:id="0"/>
            <w:r w:rsidR="00F45F1A">
              <w:rPr>
                <w:rFonts w:ascii="Verdana" w:hAnsi="Verdana"/>
                <w:sz w:val="20"/>
                <w:szCs w:val="20"/>
              </w:rPr>
              <w:t xml:space="preserve"> Work S</w:t>
            </w:r>
            <w:r w:rsidR="00451529">
              <w:rPr>
                <w:rFonts w:ascii="Verdana" w:hAnsi="Verdana"/>
                <w:sz w:val="20"/>
                <w:szCs w:val="20"/>
              </w:rPr>
              <w:t xml:space="preserve">hop BST, 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451529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520" w:type="dxa"/>
          </w:tcPr>
          <w:p w:rsidR="00BE76D8" w:rsidRPr="00BE76D8" w:rsidRDefault="00451529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5760" w:type="dxa"/>
          </w:tcPr>
          <w:p w:rsidR="00BE76D8" w:rsidRPr="00BE76D8" w:rsidRDefault="00451529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tahun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bulan</w:t>
            </w:r>
            <w:proofErr w:type="spellEnd"/>
          </w:p>
        </w:tc>
      </w:tr>
      <w:tr w:rsidR="00BE76D8" w:rsidTr="00BE76D8">
        <w:tc>
          <w:tcPr>
            <w:tcW w:w="648" w:type="dxa"/>
          </w:tcPr>
          <w:p w:rsidR="00BE76D8" w:rsidRPr="00BE76D8" w:rsidRDefault="00451529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520" w:type="dxa"/>
          </w:tcPr>
          <w:p w:rsidR="00BE76D8" w:rsidRPr="00BE76D8" w:rsidRDefault="00451529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Riwayat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Pekerjaan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kepel</w:t>
            </w:r>
            <w:r w:rsidR="00C72B6E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utan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5760" w:type="dxa"/>
          </w:tcPr>
          <w:p w:rsidR="00C72B6E" w:rsidRDefault="00C72B6E" w:rsidP="00AB3D7C">
            <w:pPr>
              <w:pStyle w:val="ListParagraph"/>
              <w:numPr>
                <w:ilvl w:val="0"/>
                <w:numId w:val="5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Nakhoda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2004 – 2006.</w:t>
            </w:r>
          </w:p>
          <w:p w:rsidR="00F45F1A" w:rsidRDefault="00F45F1A" w:rsidP="00AB3D7C">
            <w:pPr>
              <w:pStyle w:val="ListParagraph"/>
              <w:numPr>
                <w:ilvl w:val="0"/>
                <w:numId w:val="5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seksi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prasarana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sarana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2006 - 2012</w:t>
            </w:r>
          </w:p>
          <w:p w:rsidR="00F45F1A" w:rsidRPr="00C72B6E" w:rsidRDefault="00F45F1A" w:rsidP="00AB3D7C">
            <w:pPr>
              <w:pStyle w:val="ListParagraph"/>
              <w:numPr>
                <w:ilvl w:val="0"/>
                <w:numId w:val="5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Instruktur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s.d.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sekarang</w:t>
            </w:r>
            <w:proofErr w:type="spellEnd"/>
          </w:p>
        </w:tc>
      </w:tr>
      <w:tr w:rsidR="00BE76D8" w:rsidTr="00BE76D8">
        <w:tc>
          <w:tcPr>
            <w:tcW w:w="648" w:type="dxa"/>
          </w:tcPr>
          <w:p w:rsidR="00BE76D8" w:rsidRPr="00BE76D8" w:rsidRDefault="00C72B6E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520" w:type="dxa"/>
          </w:tcPr>
          <w:p w:rsidR="00BE76D8" w:rsidRPr="00BE76D8" w:rsidRDefault="00C72B6E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Pelatihan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pernah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diikuti</w:t>
            </w:r>
            <w:proofErr w:type="spellEnd"/>
          </w:p>
        </w:tc>
        <w:tc>
          <w:tcPr>
            <w:tcW w:w="5760" w:type="dxa"/>
          </w:tcPr>
          <w:p w:rsidR="00C72B6E" w:rsidRP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Diklat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Berjenjang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Widyaiswara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>, Ambon (2006).</w:t>
            </w:r>
          </w:p>
          <w:p w:rsidR="00C72B6E" w:rsidRP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Diklat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Peningkatan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Kinerja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Widyaiswara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>, Jakarta (2006).</w:t>
            </w:r>
          </w:p>
          <w:p w:rsidR="00C72B6E" w:rsidRP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r w:rsidRPr="00C72B6E">
              <w:rPr>
                <w:rFonts w:ascii="Verdana" w:hAnsi="Verdana"/>
                <w:sz w:val="20"/>
                <w:szCs w:val="20"/>
              </w:rPr>
              <w:t>Training Course on Marine Capture Fisheries and Navigation, Shanghai Fisheries University - China (2008).</w:t>
            </w:r>
          </w:p>
          <w:p w:rsidR="00C72B6E" w:rsidRP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Dikdas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Jabatan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Fungsional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Instruktur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Tingkat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Ahli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Metodologi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Bekasi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(2011).</w:t>
            </w:r>
          </w:p>
          <w:p w:rsidR="00C72B6E" w:rsidRP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jc w:val="both"/>
              <w:rPr>
                <w:rFonts w:ascii="Verdana" w:hAnsi="Verdana"/>
                <w:sz w:val="20"/>
                <w:szCs w:val="20"/>
              </w:rPr>
            </w:pPr>
            <w:r w:rsidRPr="00C72B6E">
              <w:rPr>
                <w:rFonts w:ascii="Verdana" w:hAnsi="Verdana"/>
                <w:sz w:val="20"/>
                <w:szCs w:val="20"/>
              </w:rPr>
              <w:t xml:space="preserve">TOT International Maritime Organization (IMO) Model Course 6.09, </w:t>
            </w:r>
            <w:proofErr w:type="spellStart"/>
            <w:r w:rsidRPr="00C72B6E">
              <w:rPr>
                <w:rFonts w:ascii="Verdana" w:hAnsi="Verdana"/>
                <w:sz w:val="20"/>
                <w:szCs w:val="20"/>
              </w:rPr>
              <w:t>Tegal</w:t>
            </w:r>
            <w:proofErr w:type="spellEnd"/>
            <w:r w:rsidRPr="00C72B6E">
              <w:rPr>
                <w:rFonts w:ascii="Verdana" w:hAnsi="Verdana"/>
                <w:sz w:val="20"/>
                <w:szCs w:val="20"/>
              </w:rPr>
              <w:t xml:space="preserve"> 2012.</w:t>
            </w:r>
          </w:p>
          <w:p w:rsidR="00BE76D8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r w:rsidRPr="00C72B6E">
              <w:rPr>
                <w:rFonts w:ascii="Verdana" w:hAnsi="Verdana"/>
                <w:sz w:val="20"/>
                <w:szCs w:val="20"/>
              </w:rPr>
              <w:t>TOT On-Board Observer, USAID. Jakarta (2012).</w:t>
            </w:r>
          </w:p>
          <w:p w:rsidR="00C72B6E" w:rsidRDefault="00C72B6E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Diklat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Assessor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(2013)</w:t>
            </w:r>
          </w:p>
          <w:p w:rsidR="00457C42" w:rsidRDefault="00457C42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Fishing Ground (2013) Bali,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Puslat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KP &amp; BPOL.</w:t>
            </w:r>
          </w:p>
          <w:p w:rsidR="00457C42" w:rsidRDefault="00457C42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Training Officer Course (TOC) 2013, BPPP Ambon.</w:t>
            </w:r>
          </w:p>
          <w:p w:rsidR="00457C42" w:rsidRDefault="00457C42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Substansi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Penyelenggara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Diklat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Masyarakat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BDA (2013).</w:t>
            </w:r>
          </w:p>
          <w:p w:rsidR="00457C42" w:rsidRDefault="00457C42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 Drafting, BDA (2013).</w:t>
            </w:r>
          </w:p>
          <w:p w:rsidR="00457C42" w:rsidRDefault="00457C42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ToT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Pemantau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Kapal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Pena</w:t>
            </w:r>
            <w:r w:rsidR="00AB3D7C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gkap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Kapal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Pengangkut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Puslat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KP (2014)</w:t>
            </w:r>
          </w:p>
          <w:p w:rsidR="00F45F1A" w:rsidRDefault="00F45F1A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Japan Observer Program Observer</w:t>
            </w:r>
          </w:p>
          <w:p w:rsidR="00AB3D7C" w:rsidRDefault="00AB3D7C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Penyusunan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SKKNI (BPPP Ambon)</w:t>
            </w:r>
            <w:r w:rsidR="00F45F1A">
              <w:rPr>
                <w:rFonts w:ascii="Verdana" w:hAnsi="Verdana"/>
                <w:sz w:val="20"/>
                <w:szCs w:val="20"/>
              </w:rPr>
              <w:t xml:space="preserve"> (2015)</w:t>
            </w:r>
          </w:p>
          <w:p w:rsidR="00AB3D7C" w:rsidRDefault="00AB3D7C" w:rsidP="00AB3D7C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Manajemen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ISO</w:t>
            </w:r>
            <w:r w:rsidR="00F45F1A">
              <w:rPr>
                <w:rFonts w:ascii="Verdana" w:hAnsi="Verdana"/>
                <w:sz w:val="20"/>
                <w:szCs w:val="20"/>
              </w:rPr>
              <w:t xml:space="preserve"> (2015)</w:t>
            </w:r>
          </w:p>
          <w:p w:rsidR="00F45F1A" w:rsidRPr="00F45F1A" w:rsidRDefault="00F45F1A" w:rsidP="00F45F1A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Safety Training (Seaman Jaya Maritime Training Center) 2015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C72B6E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20" w:type="dxa"/>
          </w:tcPr>
          <w:p w:rsidR="00BE76D8" w:rsidRPr="00BE76D8" w:rsidRDefault="00C72B6E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Kajiwidya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pernah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5760" w:type="dxa"/>
          </w:tcPr>
          <w:p w:rsidR="00BE76D8" w:rsidRDefault="00C72B6E" w:rsidP="006140D4">
            <w:pPr>
              <w:pStyle w:val="ListParagraph"/>
              <w:numPr>
                <w:ilvl w:val="0"/>
                <w:numId w:val="8"/>
              </w:numPr>
              <w:spacing w:before="40" w:after="40"/>
              <w:ind w:left="409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Pembuatan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pengoperasian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jaring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insang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dasar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skala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pesisir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menggunakan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webbing PA Multi-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monofilamen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jaring</w:t>
            </w:r>
            <w:proofErr w:type="spellEnd"/>
            <w:r w:rsidRP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40D4">
              <w:rPr>
                <w:rFonts w:ascii="Verdana" w:hAnsi="Verdana"/>
                <w:sz w:val="20"/>
                <w:szCs w:val="20"/>
              </w:rPr>
              <w:t>Mil</w:t>
            </w:r>
            <w:r w:rsidR="006140D4">
              <w:rPr>
                <w:rFonts w:ascii="Verdana" w:hAnsi="Verdana"/>
                <w:sz w:val="20"/>
                <w:szCs w:val="20"/>
              </w:rPr>
              <w:t>lenium</w:t>
            </w:r>
            <w:proofErr w:type="spellEnd"/>
            <w:r w:rsidR="006140D4">
              <w:rPr>
                <w:rFonts w:ascii="Verdana" w:hAnsi="Verdana"/>
                <w:sz w:val="20"/>
                <w:szCs w:val="20"/>
              </w:rPr>
              <w:t xml:space="preserve">) di </w:t>
            </w:r>
            <w:proofErr w:type="spellStart"/>
            <w:r w:rsidR="006140D4">
              <w:rPr>
                <w:rFonts w:ascii="Verdana" w:hAnsi="Verdana"/>
                <w:sz w:val="20"/>
                <w:szCs w:val="20"/>
              </w:rPr>
              <w:t>Perairan</w:t>
            </w:r>
            <w:proofErr w:type="spellEnd"/>
            <w:r w:rsidR="0061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140D4">
              <w:rPr>
                <w:rFonts w:ascii="Verdana" w:hAnsi="Verdana"/>
                <w:sz w:val="20"/>
                <w:szCs w:val="20"/>
              </w:rPr>
              <w:t>Pulau</w:t>
            </w:r>
            <w:proofErr w:type="spellEnd"/>
            <w:r w:rsidR="006140D4">
              <w:rPr>
                <w:rFonts w:ascii="Verdana" w:hAnsi="Verdana"/>
                <w:sz w:val="20"/>
                <w:szCs w:val="20"/>
              </w:rPr>
              <w:t xml:space="preserve"> Ambon (2013).</w:t>
            </w:r>
          </w:p>
          <w:p w:rsidR="006140D4" w:rsidRPr="006140D4" w:rsidRDefault="006140D4" w:rsidP="006140D4">
            <w:pPr>
              <w:pStyle w:val="ListParagraph"/>
              <w:numPr>
                <w:ilvl w:val="0"/>
                <w:numId w:val="8"/>
              </w:numPr>
              <w:spacing w:before="40" w:after="40"/>
              <w:ind w:left="409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Kajian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pembuatan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pengoperasian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bagan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apung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bantu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lampu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celup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air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perairan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teluk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ambon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(2014)</w:t>
            </w:r>
          </w:p>
        </w:tc>
      </w:tr>
      <w:tr w:rsidR="00BE76D8" w:rsidTr="00BE76D8">
        <w:tc>
          <w:tcPr>
            <w:tcW w:w="648" w:type="dxa"/>
          </w:tcPr>
          <w:p w:rsidR="00BE76D8" w:rsidRPr="00BE76D8" w:rsidRDefault="00C72B6E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2520" w:type="dxa"/>
          </w:tcPr>
          <w:p w:rsidR="00BE76D8" w:rsidRPr="00BE76D8" w:rsidRDefault="00C72B6E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Tulisan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pernah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diterbitkan</w:t>
            </w:r>
            <w:proofErr w:type="spellEnd"/>
          </w:p>
        </w:tc>
        <w:tc>
          <w:tcPr>
            <w:tcW w:w="5760" w:type="dxa"/>
          </w:tcPr>
          <w:p w:rsidR="00BE76D8" w:rsidRPr="00BE76D8" w:rsidRDefault="00BE76D8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6D8" w:rsidTr="00BE76D8">
        <w:tc>
          <w:tcPr>
            <w:tcW w:w="648" w:type="dxa"/>
          </w:tcPr>
          <w:p w:rsidR="00BE76D8" w:rsidRPr="00BE76D8" w:rsidRDefault="00C72B6E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17. </w:t>
            </w:r>
          </w:p>
        </w:tc>
        <w:tc>
          <w:tcPr>
            <w:tcW w:w="2520" w:type="dxa"/>
          </w:tcPr>
          <w:p w:rsidR="00BE76D8" w:rsidRPr="00BE76D8" w:rsidRDefault="00C72B6E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Penghargaan</w:t>
            </w:r>
            <w:proofErr w:type="spellEnd"/>
          </w:p>
        </w:tc>
        <w:tc>
          <w:tcPr>
            <w:tcW w:w="5760" w:type="dxa"/>
          </w:tcPr>
          <w:p w:rsidR="00BE76D8" w:rsidRPr="00BE76D8" w:rsidRDefault="00B13FC0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3FC0">
              <w:rPr>
                <w:rFonts w:ascii="Verdana" w:hAnsi="Verdana"/>
                <w:sz w:val="20"/>
                <w:szCs w:val="20"/>
              </w:rPr>
              <w:t>Satyalancana</w:t>
            </w:r>
            <w:proofErr w:type="spellEnd"/>
            <w:r w:rsidRPr="00B13F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3FC0">
              <w:rPr>
                <w:rFonts w:ascii="Verdana" w:hAnsi="Verdana"/>
                <w:sz w:val="20"/>
                <w:szCs w:val="20"/>
              </w:rPr>
              <w:t>Karya</w:t>
            </w:r>
            <w:proofErr w:type="spellEnd"/>
            <w:r w:rsidRPr="00B13F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13FC0">
              <w:rPr>
                <w:rFonts w:ascii="Verdana" w:hAnsi="Verdana"/>
                <w:sz w:val="20"/>
                <w:szCs w:val="20"/>
              </w:rPr>
              <w:t>Satya</w:t>
            </w:r>
            <w:proofErr w:type="spellEnd"/>
            <w:r w:rsidRPr="00B13FC0">
              <w:rPr>
                <w:rFonts w:ascii="Verdana" w:hAnsi="Verdana"/>
                <w:sz w:val="20"/>
                <w:szCs w:val="20"/>
              </w:rPr>
              <w:t xml:space="preserve"> 10 </w:t>
            </w:r>
            <w:proofErr w:type="spellStart"/>
            <w:r w:rsidRPr="00B13FC0">
              <w:rPr>
                <w:rFonts w:ascii="Verdana" w:hAnsi="Verdana"/>
                <w:sz w:val="20"/>
                <w:szCs w:val="20"/>
              </w:rPr>
              <w:t>Tahun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(2015)</w:t>
            </w:r>
          </w:p>
        </w:tc>
      </w:tr>
      <w:tr w:rsidR="00C72B6E" w:rsidTr="00BE76D8">
        <w:tc>
          <w:tcPr>
            <w:tcW w:w="648" w:type="dxa"/>
          </w:tcPr>
          <w:p w:rsidR="00C72B6E" w:rsidRDefault="00C72B6E" w:rsidP="00AB3D7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18. </w:t>
            </w:r>
          </w:p>
        </w:tc>
        <w:tc>
          <w:tcPr>
            <w:tcW w:w="2520" w:type="dxa"/>
          </w:tcPr>
          <w:p w:rsidR="00C72B6E" w:rsidRDefault="00C72B6E" w:rsidP="00AB3D7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Afiliasi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pihak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5760" w:type="dxa"/>
          </w:tcPr>
          <w:p w:rsidR="006F7B62" w:rsidRPr="006F7B62" w:rsidRDefault="006F7B62" w:rsidP="00AB3D7C">
            <w:pPr>
              <w:pStyle w:val="ListParagraph"/>
              <w:numPr>
                <w:ilvl w:val="0"/>
                <w:numId w:val="7"/>
              </w:numPr>
              <w:spacing w:before="40" w:after="40"/>
              <w:ind w:left="34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Pengajar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penguji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pada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PLPG Guru SMK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Provinsi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Maluku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Nautika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Sertifikasi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Guru SMK) (2010).</w:t>
            </w:r>
          </w:p>
          <w:p w:rsidR="006F7B62" w:rsidRPr="006F7B62" w:rsidRDefault="006F7B62" w:rsidP="00AB3D7C">
            <w:pPr>
              <w:pStyle w:val="ListParagraph"/>
              <w:numPr>
                <w:ilvl w:val="0"/>
                <w:numId w:val="7"/>
              </w:numPr>
              <w:spacing w:before="40" w:after="40"/>
              <w:ind w:left="34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Juri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Tahunan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Lomba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Keterampilan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Siswa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SMK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Nautika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Tingkat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Provinsi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Maluku (2010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s.d.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sekarang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>).</w:t>
            </w:r>
          </w:p>
          <w:p w:rsidR="006F7B62" w:rsidRPr="006F7B62" w:rsidRDefault="006F7B62" w:rsidP="00AB3D7C">
            <w:pPr>
              <w:pStyle w:val="ListParagraph"/>
              <w:numPr>
                <w:ilvl w:val="0"/>
                <w:numId w:val="7"/>
              </w:numPr>
              <w:spacing w:before="40" w:after="40"/>
              <w:ind w:left="34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Mengajar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Universitas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Pattimura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pada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mata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kuliah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Kepelautan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(2011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2012).</w:t>
            </w:r>
          </w:p>
          <w:p w:rsidR="00C72B6E" w:rsidRPr="006F7B62" w:rsidRDefault="006F7B62" w:rsidP="00AB3D7C">
            <w:pPr>
              <w:pStyle w:val="ListParagraph"/>
              <w:numPr>
                <w:ilvl w:val="0"/>
                <w:numId w:val="7"/>
              </w:numPr>
              <w:spacing w:before="40" w:after="40"/>
              <w:ind w:left="3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Ketua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Tempat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Uji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(TUK)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serta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tenaga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ahli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pendamping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asesor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penangkapan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ikan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di TUK BPPP Ambon – LSP-KP/BNSP (2010 </w:t>
            </w:r>
            <w:proofErr w:type="spellStart"/>
            <w:r w:rsidRPr="006F7B62">
              <w:rPr>
                <w:rFonts w:ascii="Verdana" w:hAnsi="Verdana"/>
                <w:sz w:val="20"/>
                <w:szCs w:val="20"/>
              </w:rPr>
              <w:t>s.d.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7B62">
              <w:rPr>
                <w:rFonts w:ascii="Verdana" w:hAnsi="Verdana"/>
                <w:sz w:val="20"/>
                <w:szCs w:val="20"/>
              </w:rPr>
              <w:t>sekarang</w:t>
            </w:r>
            <w:proofErr w:type="spellEnd"/>
            <w:r w:rsidRPr="006F7B62"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  <w:r w:rsidRPr="006F7B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BE76D8" w:rsidRDefault="00BE76D8" w:rsidP="00BE76D8">
      <w:pPr>
        <w:spacing w:after="0" w:line="240" w:lineRule="auto"/>
        <w:jc w:val="center"/>
        <w:rPr>
          <w:rFonts w:ascii="Verdana" w:hAnsi="Verdana"/>
        </w:rPr>
      </w:pPr>
    </w:p>
    <w:p w:rsidR="006F7B62" w:rsidRDefault="006F7B62" w:rsidP="006F7B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7B62">
        <w:rPr>
          <w:rFonts w:ascii="Verdana" w:hAnsi="Verdana"/>
          <w:sz w:val="20"/>
          <w:szCs w:val="20"/>
        </w:rPr>
        <w:t>Saya</w:t>
      </w:r>
      <w:proofErr w:type="spellEnd"/>
      <w:r w:rsidRPr="006F7B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yang </w:t>
      </w:r>
      <w:proofErr w:type="spellStart"/>
      <w:r>
        <w:rPr>
          <w:rFonts w:ascii="Verdana" w:hAnsi="Verdana"/>
          <w:sz w:val="20"/>
          <w:szCs w:val="20"/>
        </w:rPr>
        <w:t>bertanda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tangan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dibawah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menyatakan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bahwa</w:t>
      </w:r>
      <w:proofErr w:type="spellEnd"/>
      <w:r>
        <w:rPr>
          <w:rFonts w:ascii="Verdana" w:hAnsi="Verdana"/>
          <w:sz w:val="20"/>
          <w:szCs w:val="20"/>
        </w:rPr>
        <w:t xml:space="preserve"> data yang </w:t>
      </w:r>
      <w:proofErr w:type="spellStart"/>
      <w:r>
        <w:rPr>
          <w:rFonts w:ascii="Verdana" w:hAnsi="Verdana"/>
          <w:sz w:val="20"/>
          <w:szCs w:val="20"/>
        </w:rPr>
        <w:t>ditulis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diatas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mencakup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tentang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pengalaman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kerja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kualifikasi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pengalaman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akademik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adalah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benar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Demikian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13FC0">
        <w:rPr>
          <w:rFonts w:ascii="Verdana" w:hAnsi="Verdana"/>
          <w:sz w:val="20"/>
          <w:szCs w:val="20"/>
        </w:rPr>
        <w:t>Curiculum</w:t>
      </w:r>
      <w:proofErr w:type="spellEnd"/>
      <w:r w:rsidR="00B13FC0">
        <w:rPr>
          <w:rFonts w:ascii="Verdana" w:hAnsi="Verdana"/>
          <w:sz w:val="20"/>
          <w:szCs w:val="20"/>
        </w:rPr>
        <w:t xml:space="preserve"> </w:t>
      </w:r>
      <w:proofErr w:type="spellStart"/>
      <w:r w:rsidR="00B13FC0">
        <w:rPr>
          <w:rFonts w:ascii="Verdana" w:hAnsi="Verdana"/>
          <w:sz w:val="20"/>
          <w:szCs w:val="20"/>
        </w:rPr>
        <w:t>Vittae</w:t>
      </w:r>
      <w:proofErr w:type="spellEnd"/>
      <w:r w:rsidR="00F0311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dengan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sebenarnya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untuk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digunakan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sebagaimana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mestinya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F7B62" w:rsidRDefault="006F7B62" w:rsidP="006F7B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B62" w:rsidRDefault="00457C42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Ambon, </w:t>
      </w:r>
      <w:r w:rsidR="00B13FC0">
        <w:rPr>
          <w:rFonts w:ascii="Verdana" w:hAnsi="Verdana"/>
          <w:sz w:val="20"/>
          <w:szCs w:val="20"/>
        </w:rPr>
        <w:t xml:space="preserve">30 November </w:t>
      </w:r>
      <w:r>
        <w:rPr>
          <w:rFonts w:ascii="Verdana" w:hAnsi="Verdana"/>
          <w:sz w:val="20"/>
          <w:szCs w:val="20"/>
        </w:rPr>
        <w:t>2015</w:t>
      </w:r>
    </w:p>
    <w:p w:rsidR="006F7B62" w:rsidRDefault="006F7B62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3111" w:rsidRDefault="00F03111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B62" w:rsidRDefault="006F7B62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B62" w:rsidRDefault="006F7B62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Indra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Cahya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S.St.Pi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M.Si</w:t>
      </w:r>
      <w:proofErr w:type="spellEnd"/>
    </w:p>
    <w:p w:rsidR="00F03111" w:rsidRDefault="00F03111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3111" w:rsidRPr="006F7B62" w:rsidRDefault="00F03111" w:rsidP="006F7B62">
      <w:pPr>
        <w:tabs>
          <w:tab w:val="center" w:pos="72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03111" w:rsidRPr="006F7B62" w:rsidSect="00E0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035"/>
    <w:multiLevelType w:val="hybridMultilevel"/>
    <w:tmpl w:val="8714A380"/>
    <w:lvl w:ilvl="0" w:tplc="65BAF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107"/>
    <w:multiLevelType w:val="hybridMultilevel"/>
    <w:tmpl w:val="3A6CCAB2"/>
    <w:lvl w:ilvl="0" w:tplc="1CA097E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30EB"/>
    <w:multiLevelType w:val="hybridMultilevel"/>
    <w:tmpl w:val="4B800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79BC"/>
    <w:multiLevelType w:val="hybridMultilevel"/>
    <w:tmpl w:val="CDFCD150"/>
    <w:lvl w:ilvl="0" w:tplc="212E5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73C6"/>
    <w:multiLevelType w:val="hybridMultilevel"/>
    <w:tmpl w:val="90B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AE4"/>
    <w:multiLevelType w:val="hybridMultilevel"/>
    <w:tmpl w:val="AAD6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F7BCC"/>
    <w:multiLevelType w:val="hybridMultilevel"/>
    <w:tmpl w:val="E068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73D1"/>
    <w:multiLevelType w:val="hybridMultilevel"/>
    <w:tmpl w:val="89E8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8"/>
    <w:rsid w:val="00020487"/>
    <w:rsid w:val="001C0976"/>
    <w:rsid w:val="00451529"/>
    <w:rsid w:val="00457C42"/>
    <w:rsid w:val="006140D4"/>
    <w:rsid w:val="006F7B62"/>
    <w:rsid w:val="00966230"/>
    <w:rsid w:val="00AB3D7C"/>
    <w:rsid w:val="00B13FC0"/>
    <w:rsid w:val="00B37DF5"/>
    <w:rsid w:val="00BE76D8"/>
    <w:rsid w:val="00C72B6E"/>
    <w:rsid w:val="00E013FC"/>
    <w:rsid w:val="00F03111"/>
    <w:rsid w:val="00F45F1A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3AB8-6498-4687-B5A1-56F5CA4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Asus8</cp:lastModifiedBy>
  <cp:revision>5</cp:revision>
  <dcterms:created xsi:type="dcterms:W3CDTF">2015-11-30T09:32:00Z</dcterms:created>
  <dcterms:modified xsi:type="dcterms:W3CDTF">2015-11-30T09:41:00Z</dcterms:modified>
</cp:coreProperties>
</file>